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6584A" w14:textId="77777777" w:rsidR="0068740A" w:rsidRDefault="0068740A" w:rsidP="0068740A">
      <w:pPr>
        <w:pStyle w:val="Normal"/>
        <w:tabs>
          <w:tab w:val="left" w:pos="2834"/>
          <w:tab w:val="left" w:pos="5669"/>
          <w:tab w:val="left" w:pos="8503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</w:tabs>
        <w:ind w:right="281"/>
        <w:jc w:val="both"/>
        <w:rPr>
          <w:rFonts w:ascii="Times New Roman" w:hAnsi="Times New Roman" w:cs="Times New Roman"/>
          <w:lang w:val="x-none" w:eastAsia="x-none"/>
        </w:rPr>
      </w:pPr>
    </w:p>
    <w:p w14:paraId="3275FE61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right="1251"/>
        <w:jc w:val="center"/>
        <w:rPr>
          <w:rFonts w:ascii="Times New Roman" w:hAnsi="Times New Roman" w:cs="Times New Roman"/>
          <w:lang w:val="x-none" w:eastAsia="x-none"/>
        </w:rPr>
      </w:pPr>
      <w:r>
        <w:rPr>
          <w:rFonts w:ascii="Times New Roman" w:hAnsi="Times New Roman" w:cs="Times New Roman"/>
          <w:b/>
          <w:bCs/>
          <w:color w:val="000000"/>
          <w:lang w:val="x-none" w:eastAsia="x-none"/>
        </w:rPr>
        <w:t>POUCZENIE</w:t>
      </w:r>
    </w:p>
    <w:p w14:paraId="73AC8D80" w14:textId="28449D38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x-none" w:eastAsia="x-none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br/>
      </w:r>
      <w:r>
        <w:rPr>
          <w:rFonts w:ascii="Times New Roman" w:hAnsi="Times New Roman" w:cs="Times New Roman"/>
          <w:color w:val="000000"/>
          <w:sz w:val="22"/>
          <w:szCs w:val="22"/>
          <w:lang w:val="x-none" w:eastAsia="x-none"/>
        </w:rPr>
        <w:t>1.</w:t>
      </w:r>
      <w:r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 xml:space="preserve"> Na postanowienie / zarz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ądzenie stronom służy zażalenie.</w:t>
      </w:r>
    </w:p>
    <w:p w14:paraId="3DBD6588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x-none" w:eastAsia="x-non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x-none" w:eastAsia="x-none"/>
        </w:rPr>
        <w:t>2.</w:t>
      </w:r>
      <w:r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Środek odwoławczy wnosi się na piśmie do sądu, który wydał zaskarżone orzeczenie (art. 428 § 1 kpk).</w:t>
      </w:r>
    </w:p>
    <w:p w14:paraId="25ECD9F7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x-none" w:eastAsia="x-non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x-none" w:eastAsia="x-none"/>
        </w:rPr>
        <w:t>3.</w:t>
      </w:r>
      <w:r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Środek odwoławczy wnosi się w terminie zawitym 7 dni od daty doręczenia postanowienia / zarządzenia (art. 122 § 2 kpk, art. 460 zd. 1 kpk i art. 466 § 1 kpk).</w:t>
      </w:r>
    </w:p>
    <w:p w14:paraId="0A729E1E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x-none" w:eastAsia="x-none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Czynno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ść procesowa dokonana po upływie terminu zawitego jest bezskuteczna (art. 122 § 1 kpk). Do biegu terminu nie wlicza się dnia, od którego liczy się dany termin. Jeżeli koniec terminu przypada na dzień uznany przez ustawę za olny od pracy, czynność można wy-konać następnego dnia (art. 123 § 1 i 3 kpk).</w:t>
      </w:r>
    </w:p>
    <w:p w14:paraId="6A28A004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x-none" w:eastAsia="x-none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Termin jest zachowany, je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żeli przed jego upływem pismo zostało nadane w placówce pod-miotu zajmującego się doręczaniem korespondencji na terenie Unii Europejskiej, w polskim urzędzie konsularnym lub złożone przez żołnierza w dowództwie jednostki wojskowej albo przez osobę pozbawioną wolności w administracji odpowiedniego zakładu, a przez członka załogi polskiego statku morskiego - kapitanowi statku  (art. 124 kpk).</w:t>
      </w:r>
    </w:p>
    <w:p w14:paraId="338F9F5B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x-none" w:eastAsia="x-none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x-none" w:eastAsia="x-none"/>
        </w:rPr>
        <w:t>Je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x-none" w:eastAsia="x-none"/>
        </w:rPr>
        <w:t>żeli niedotrzymanie terminu zawitego nastąpiło z przyczyn od strony niezależnych, strona w zawitym terminie 7 dni od daty ustania przeszkody może zgłosić wniosek o przywrócenie terminu, dopełniając jednocześnie czynności, która miała być w terminie wykonana; to samo stosuje się do osób nie będących stronami (art. 126 § 1 kpk).</w:t>
      </w:r>
    </w:p>
    <w:p w14:paraId="27E14119" w14:textId="77777777" w:rsidR="0068740A" w:rsidRDefault="0068740A" w:rsidP="0068740A"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tLeast"/>
        <w:ind w:right="1251"/>
        <w:jc w:val="both"/>
        <w:rPr>
          <w:rFonts w:ascii="Times New Roman" w:hAnsi="Times New Roman" w:cs="Times New Roman"/>
          <w:lang w:val="x-none" w:eastAsia="x-none"/>
        </w:rPr>
      </w:pPr>
    </w:p>
    <w:p w14:paraId="0170FCA0" w14:textId="078B2A29" w:rsidR="00885963" w:rsidRDefault="0068740A" w:rsidP="0068740A">
      <w:r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fldChar w:fldCharType="begin"/>
      </w:r>
      <w:r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instrText xml:space="preserve"> {KONIEC} </w:instrText>
      </w:r>
      <w:r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fldChar w:fldCharType="separate"/>
      </w:r>
      <w:r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t xml:space="preserve"> </w:t>
      </w:r>
      <w:r>
        <w:rPr>
          <w:rFonts w:ascii="Times New Roman" w:hAnsi="Times New Roman" w:cs="Times New Roman"/>
          <w:color w:val="000000"/>
          <w:sz w:val="16"/>
          <w:szCs w:val="16"/>
          <w:lang w:val="x-none" w:eastAsia="x-none"/>
        </w:rPr>
        <w:fldChar w:fldCharType="end"/>
      </w:r>
    </w:p>
    <w:sectPr w:rsidR="008859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645"/>
    <w:rsid w:val="00220AB7"/>
    <w:rsid w:val="00544E38"/>
    <w:rsid w:val="0068740A"/>
    <w:rsid w:val="00885963"/>
    <w:rsid w:val="008E08B7"/>
    <w:rsid w:val="00977645"/>
    <w:rsid w:val="009E349A"/>
    <w:rsid w:val="00AB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D24B7"/>
  <w15:chartTrackingRefBased/>
  <w15:docId w15:val="{0C35F0E8-D729-47EF-AE72-36868001E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rsid w:val="0068740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SO Wawa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Czernicka Kinga</dc:creator>
  <cp:keywords/>
  <dc:description/>
  <cp:lastModifiedBy>Kowalska Agnieszka  (DWMPC)</cp:lastModifiedBy>
  <cp:revision>2</cp:revision>
  <dcterms:created xsi:type="dcterms:W3CDTF">2026-06-30T09:37:00Z</dcterms:created>
  <dcterms:modified xsi:type="dcterms:W3CDTF">2026-06-30T09:37:00Z</dcterms:modified>
</cp:coreProperties>
</file>